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jc w:val="center"/>
        <w:rPr>
          <w:rFonts w:ascii="David" w:cs="David" w:eastAsia="David" w:hAnsi="David"/>
          <w:b w:val="1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קול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קורא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לתפקיד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ליישוב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הקהילתי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אשכולות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מוניציפליים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וקהילתיים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והחלטות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הנהלה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תקציבית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לסדרי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עדיפויות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ומימושה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דמוגרפי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מהנדסים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המרחב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ביישוב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שכירויות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שוטפת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פיקוח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יזום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וקידום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מיזמים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ופרויקטים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לתושבים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שוטפים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מועצת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חטיבה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להתיישבות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האגודות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כישורים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מוכחות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בלחץ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יוזמה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ומצוינות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ויחסי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לויאליות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ודיסקרטיות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לרתום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במועצה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ותושבים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לקידום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מיזמים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ביישוב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ומועצה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אזורית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ולבקר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ולהגדיר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עדיפויות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ביישומי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ERP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וביישומי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גמישות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ורישיון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נהיגה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ונכתבה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בלשון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-50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בצירוף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hyperlink r:id="rId6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ESHKOLOT.MAZKIR@GMAIL.COM</w:t>
        </w:r>
      </w:hyperlink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מועמדים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ציפיות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080" w:right="0" w:hanging="360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איוש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בתיאום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המועמד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sectPr>
      <w:headerReference r:id="rId7" w:type="default"/>
      <w:footerReference r:id="rId8" w:type="default"/>
      <w:pgSz w:h="16834" w:w="11909" w:orient="portrait"/>
      <w:pgMar w:bottom="720" w:top="1985" w:left="720" w:right="720" w:header="720" w:footer="5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avid"/>
  <w:font w:name="י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ff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-------------------------------------------------------------------</w:t>
    </w:r>
  </w:p>
  <w:p w:rsidR="00000000" w:rsidDel="00000000" w:rsidP="00000000" w:rsidRDefault="00000000" w:rsidRPr="00000000" w14:paraId="00000029">
    <w:pPr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1"/>
      </w:rPr>
      <w:t xml:space="preserve">אשכולות</w:t>
    </w:r>
    <w:r w:rsidDel="00000000" w:rsidR="00000000" w:rsidRPr="00000000">
      <w:rPr>
        <w:b w:val="1"/>
        <w:color w:val="000000"/>
        <w:sz w:val="24"/>
        <w:szCs w:val="24"/>
        <w:rtl w:val="1"/>
      </w:rPr>
      <w:t xml:space="preserve"> – </w:t>
    </w:r>
    <w:r w:rsidDel="00000000" w:rsidR="00000000" w:rsidRPr="00000000">
      <w:rPr>
        <w:b w:val="1"/>
        <w:color w:val="000000"/>
        <w:sz w:val="24"/>
        <w:szCs w:val="24"/>
        <w:rtl w:val="1"/>
      </w:rPr>
      <w:t xml:space="preserve">הופכים</w:t>
    </w:r>
    <w:r w:rsidDel="00000000" w:rsidR="00000000" w:rsidRPr="00000000">
      <w:rPr>
        <w:b w:val="1"/>
        <w:color w:val="000000"/>
        <w:sz w:val="24"/>
        <w:szCs w:val="24"/>
        <w:rtl w:val="1"/>
      </w:rPr>
      <w:t xml:space="preserve"> </w:t>
    </w:r>
    <w:r w:rsidDel="00000000" w:rsidR="00000000" w:rsidRPr="00000000">
      <w:rPr>
        <w:b w:val="1"/>
        <w:color w:val="000000"/>
        <w:sz w:val="24"/>
        <w:szCs w:val="24"/>
        <w:rtl w:val="1"/>
      </w:rPr>
      <w:t xml:space="preserve">חלום</w:t>
    </w:r>
    <w:r w:rsidDel="00000000" w:rsidR="00000000" w:rsidRPr="00000000">
      <w:rPr>
        <w:b w:val="1"/>
        <w:color w:val="000000"/>
        <w:sz w:val="24"/>
        <w:szCs w:val="24"/>
        <w:rtl w:val="1"/>
      </w:rPr>
      <w:t xml:space="preserve"> </w:t>
    </w:r>
    <w:r w:rsidDel="00000000" w:rsidR="00000000" w:rsidRPr="00000000">
      <w:rPr>
        <w:b w:val="1"/>
        <w:color w:val="000000"/>
        <w:sz w:val="24"/>
        <w:szCs w:val="24"/>
        <w:rtl w:val="1"/>
      </w:rPr>
      <w:t xml:space="preserve">למציאות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bottom w:color="000000" w:space="0" w:sz="12" w:val="single"/>
      </w:pBdr>
      <w:bidi w:val="1"/>
      <w:rPr>
        <w:color w:val="0000ff"/>
      </w:rPr>
    </w:pPr>
    <w:r w:rsidDel="00000000" w:rsidR="00000000" w:rsidRPr="00000000">
      <w:rPr>
        <w:b w:val="1"/>
        <w:color w:val="0000ff"/>
        <w:rtl w:val="1"/>
      </w:rPr>
      <w:t xml:space="preserve">אשכולות</w:t>
    </w:r>
    <w:r w:rsidDel="00000000" w:rsidR="00000000" w:rsidRPr="00000000">
      <w:rPr>
        <w:b w:val="1"/>
        <w:color w:val="0000ff"/>
        <w:rtl w:val="1"/>
      </w:rPr>
      <w:t xml:space="preserve"> </w:t>
    </w:r>
    <w:r w:rsidDel="00000000" w:rsidR="00000000" w:rsidRPr="00000000">
      <w:rPr>
        <w:color w:val="0000ff"/>
        <w:rtl w:val="1"/>
      </w:rPr>
      <w:t xml:space="preserve">אגודה</w:t>
    </w:r>
    <w:r w:rsidDel="00000000" w:rsidR="00000000" w:rsidRPr="00000000">
      <w:rPr>
        <w:color w:val="0000ff"/>
        <w:rtl w:val="1"/>
      </w:rPr>
      <w:t xml:space="preserve"> </w:t>
    </w:r>
    <w:r w:rsidDel="00000000" w:rsidR="00000000" w:rsidRPr="00000000">
      <w:rPr>
        <w:color w:val="0000ff"/>
        <w:rtl w:val="1"/>
      </w:rPr>
      <w:t xml:space="preserve">שיתופית</w:t>
    </w:r>
    <w:r w:rsidDel="00000000" w:rsidR="00000000" w:rsidRPr="00000000">
      <w:rPr>
        <w:color w:val="0000ff"/>
        <w:rtl w:val="1"/>
      </w:rPr>
      <w:t xml:space="preserve"> </w:t>
    </w:r>
    <w:r w:rsidDel="00000000" w:rsidR="00000000" w:rsidRPr="00000000">
      <w:rPr>
        <w:color w:val="0000ff"/>
        <w:rtl w:val="1"/>
      </w:rPr>
      <w:t xml:space="preserve">חקלאית</w:t>
    </w:r>
    <w:r w:rsidDel="00000000" w:rsidR="00000000" w:rsidRPr="00000000">
      <w:rPr>
        <w:color w:val="0000ff"/>
        <w:rtl w:val="1"/>
      </w:rPr>
      <w:t xml:space="preserve"> </w:t>
    </w:r>
    <w:r w:rsidDel="00000000" w:rsidR="00000000" w:rsidRPr="00000000">
      <w:rPr>
        <w:rFonts w:ascii="י" w:cs="י" w:eastAsia="י" w:hAnsi="י"/>
        <w:color w:val="0000ff"/>
        <w:rtl w:val="1"/>
      </w:rPr>
      <w:t xml:space="preserve">להתיישבות</w:t>
    </w:r>
    <w:r w:rsidDel="00000000" w:rsidR="00000000" w:rsidRPr="00000000">
      <w:rPr>
        <w:rtl w:val="0"/>
      </w:rPr>
    </w:r>
    <w:r w:rsidDel="00000000" w:rsidR="00000000" w:rsidRPr="00000000">
      <w:rPr>
        <w:color w:val="0000ff"/>
        <w:rtl w:val="1"/>
      </w:rPr>
      <w:t xml:space="preserve"> </w:t>
    </w:r>
    <w:r w:rsidDel="00000000" w:rsidR="00000000" w:rsidRPr="00000000">
      <w:rPr>
        <w:color w:val="0000ff"/>
        <w:rtl w:val="1"/>
      </w:rPr>
      <w:t xml:space="preserve">קהילתית</w:t>
    </w:r>
    <w:r w:rsidDel="00000000" w:rsidR="00000000" w:rsidRPr="00000000">
      <w:rPr>
        <w:color w:val="0000ff"/>
        <w:rtl w:val="1"/>
      </w:rPr>
      <w:t xml:space="preserve"> </w:t>
    </w:r>
    <w:r w:rsidDel="00000000" w:rsidR="00000000" w:rsidRPr="00000000">
      <w:rPr>
        <w:color w:val="0000ff"/>
        <w:rtl w:val="1"/>
      </w:rPr>
      <w:t xml:space="preserve">בע</w:t>
    </w:r>
    <w:r w:rsidDel="00000000" w:rsidR="00000000" w:rsidRPr="00000000">
      <w:rPr>
        <w:color w:val="0000ff"/>
        <w:rtl w:val="1"/>
      </w:rPr>
      <w:t xml:space="preserve">"</w:t>
    </w:r>
    <w:r w:rsidDel="00000000" w:rsidR="00000000" w:rsidRPr="00000000">
      <w:rPr>
        <w:color w:val="0000ff"/>
        <w:rtl w:val="1"/>
      </w:rPr>
      <w:t xml:space="preserve">מ</w:t>
    </w:r>
    <w:r w:rsidDel="00000000" w:rsidR="00000000" w:rsidRPr="00000000">
      <w:rPr>
        <w:color w:val="0000ff"/>
        <w:rtl w:val="1"/>
      </w:rPr>
      <w:t xml:space="preserve"> 570030569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-314324</wp:posOffset>
          </wp:positionH>
          <wp:positionV relativeFrom="paragraph">
            <wp:posOffset>-371474</wp:posOffset>
          </wp:positionV>
          <wp:extent cx="863314" cy="834537"/>
          <wp:effectExtent b="0" l="0" r="0" t="0"/>
          <wp:wrapNone/>
          <wp:docPr descr="C:\Users\אסף\AppData\Local\Microsoft\Windows\INetCache\Content.Word\לוגו 2021.png" id="1" name="image1.png"/>
          <a:graphic>
            <a:graphicData uri="http://schemas.openxmlformats.org/drawingml/2006/picture">
              <pic:pic>
                <pic:nvPicPr>
                  <pic:cNvPr descr="C:\Users\אסף\AppData\Local\Microsoft\Windows\INetCache\Content.Word\לוגו 202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3314" cy="83453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center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center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center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center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decimal"/>
      <w:lvlText w:val="%1."/>
      <w:lvlJc w:val="center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</w:pPr>
    <w:rPr/>
  </w:style>
  <w:style w:type="paragraph" w:styleId="Heading2">
    <w:name w:val="heading 2"/>
    <w:basedOn w:val="Normal"/>
    <w:next w:val="Normal"/>
    <w:pPr>
      <w:keepNext w:val="1"/>
      <w:bidi w:val="1"/>
      <w:jc w:val="right"/>
    </w:pPr>
    <w:rPr/>
  </w:style>
  <w:style w:type="paragraph" w:styleId="Heading3">
    <w:name w:val="heading 3"/>
    <w:basedOn w:val="Normal"/>
    <w:next w:val="Normal"/>
    <w:pPr>
      <w:keepNext w:val="1"/>
      <w:bidi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SHKOLOT.MAZKIR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